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73E2F" w14:textId="77777777" w:rsidR="00B25D37" w:rsidRPr="00DA27E2" w:rsidRDefault="00920E0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DA27E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INFORMACJA O OBSZARZE ODDZIAŁYWANIA OBIEKTU BUDOWLANEGO</w:t>
      </w:r>
    </w:p>
    <w:p w14:paraId="5F497481" w14:textId="77777777" w:rsidR="00B25D37" w:rsidRPr="00DA27E2" w:rsidRDefault="00920E02" w:rsidP="00D7199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Hlk89781604"/>
      <w:r w:rsidRPr="00DA27E2">
        <w:rPr>
          <w:rFonts w:ascii="Times New Roman" w:eastAsia="Times New Roman" w:hAnsi="Times New Roman" w:cs="Times New Roman"/>
          <w:color w:val="000000"/>
          <w:sz w:val="24"/>
          <w:szCs w:val="24"/>
        </w:rPr>
        <w:t>Analiza obszaru oddziaływania inwestycji na otoczenie: spełnienie przepisów Rozporządzenia Ministra Infrastruktury z dnia 12 kwietnia 2002 w sprawie warunków technicznych, jakim powinny odpowiadać budynki i ich usytuowanie:</w:t>
      </w:r>
    </w:p>
    <w:p w14:paraId="20075421" w14:textId="77777777" w:rsidR="00B25D37" w:rsidRPr="00DA27E2" w:rsidRDefault="00B25D37" w:rsidP="00D7199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ECEACDE" w14:textId="477C7C66" w:rsidR="00B25D37" w:rsidRPr="00DA27E2" w:rsidRDefault="00920E02" w:rsidP="00D7199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A27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§ 12 Usytuowanie budynku</w:t>
      </w:r>
    </w:p>
    <w:p w14:paraId="49CA9EC2" w14:textId="04A30205" w:rsidR="00B25D37" w:rsidRPr="00DA27E2" w:rsidRDefault="00920E02" w:rsidP="00D7199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27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Projektowany budynek usytuowany jest w odległości </w:t>
      </w:r>
      <w:r w:rsidR="00247657">
        <w:rPr>
          <w:rFonts w:ascii="Times New Roman" w:eastAsia="Times New Roman" w:hAnsi="Times New Roman" w:cs="Times New Roman"/>
          <w:sz w:val="24"/>
          <w:szCs w:val="24"/>
        </w:rPr>
        <w:t>6,07</w:t>
      </w:r>
      <w:r w:rsidRPr="00DA27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 od granicy z działką o nr geod. </w:t>
      </w:r>
      <w:r w:rsidR="00301067" w:rsidRPr="00DA27E2">
        <w:rPr>
          <w:rFonts w:ascii="Times New Roman" w:eastAsia="Times New Roman" w:hAnsi="Times New Roman" w:cs="Times New Roman"/>
          <w:sz w:val="24"/>
          <w:szCs w:val="24"/>
        </w:rPr>
        <w:t>41/4</w:t>
      </w:r>
      <w:r w:rsidR="002946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A27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</w:t>
      </w:r>
      <w:r w:rsidR="00301067" w:rsidRPr="00DA27E2">
        <w:rPr>
          <w:rFonts w:ascii="Times New Roman" w:eastAsia="Times New Roman" w:hAnsi="Times New Roman" w:cs="Times New Roman"/>
          <w:sz w:val="24"/>
          <w:szCs w:val="24"/>
        </w:rPr>
        <w:t>1</w:t>
      </w:r>
      <w:r w:rsidR="00247657">
        <w:rPr>
          <w:rFonts w:ascii="Times New Roman" w:eastAsia="Times New Roman" w:hAnsi="Times New Roman" w:cs="Times New Roman"/>
          <w:sz w:val="24"/>
          <w:szCs w:val="24"/>
        </w:rPr>
        <w:t>5,53</w:t>
      </w:r>
      <w:r w:rsidR="00301067" w:rsidRPr="00DA27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27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 od granicy z działką o nr geod. </w:t>
      </w:r>
      <w:r w:rsidR="00301067" w:rsidRPr="00DA27E2">
        <w:rPr>
          <w:rFonts w:ascii="Times New Roman" w:eastAsia="Times New Roman" w:hAnsi="Times New Roman" w:cs="Times New Roman"/>
          <w:sz w:val="24"/>
          <w:szCs w:val="24"/>
        </w:rPr>
        <w:t>42/14</w:t>
      </w:r>
      <w:r w:rsidRPr="00DA27E2">
        <w:rPr>
          <w:rFonts w:ascii="Times New Roman" w:eastAsia="Times New Roman" w:hAnsi="Times New Roman" w:cs="Times New Roman"/>
          <w:color w:val="000000"/>
          <w:sz w:val="24"/>
          <w:szCs w:val="24"/>
        </w:rPr>
        <w:t>– odległości te są zgodne</w:t>
      </w:r>
      <w:r w:rsidR="0041740D" w:rsidRPr="00DA27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A27E2">
        <w:rPr>
          <w:rFonts w:ascii="Times New Roman" w:eastAsia="Times New Roman" w:hAnsi="Times New Roman" w:cs="Times New Roman"/>
          <w:color w:val="000000"/>
          <w:sz w:val="24"/>
          <w:szCs w:val="24"/>
        </w:rPr>
        <w:t>z wymaganymi wg ww. Rozporządzenia.</w:t>
      </w:r>
      <w:r w:rsidR="00074CC1" w:rsidRPr="00DA27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</w:t>
      </w:r>
      <w:r w:rsidRPr="00DA27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A27E2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DA27E2">
        <w:rPr>
          <w:rFonts w:ascii="Times New Roman" w:eastAsia="Times New Roman" w:hAnsi="Times New Roman" w:cs="Times New Roman"/>
          <w:color w:val="000000"/>
          <w:sz w:val="24"/>
          <w:szCs w:val="24"/>
        </w:rPr>
        <w:t>ział</w:t>
      </w:r>
      <w:r w:rsidRPr="00DA27E2">
        <w:rPr>
          <w:rFonts w:ascii="Times New Roman" w:eastAsia="Times New Roman" w:hAnsi="Times New Roman" w:cs="Times New Roman"/>
          <w:sz w:val="24"/>
          <w:szCs w:val="24"/>
        </w:rPr>
        <w:t>ek</w:t>
      </w:r>
      <w:r w:rsidRPr="00DA27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zlokalizowan</w:t>
      </w:r>
      <w:r w:rsidRPr="00DA27E2">
        <w:rPr>
          <w:rFonts w:ascii="Times New Roman" w:eastAsia="Times New Roman" w:hAnsi="Times New Roman" w:cs="Times New Roman"/>
          <w:sz w:val="24"/>
          <w:szCs w:val="24"/>
        </w:rPr>
        <w:t>ych</w:t>
      </w:r>
      <w:r w:rsidRPr="00DA27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 pobliżu projektowanej inwestycji</w:t>
      </w:r>
      <w:r w:rsidR="00074CC1" w:rsidRPr="00DA27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trzy </w:t>
      </w:r>
      <w:r w:rsidR="00074CC1" w:rsidRPr="00DA27E2">
        <w:rPr>
          <w:rFonts w:ascii="Times New Roman" w:eastAsia="Times New Roman" w:hAnsi="Times New Roman" w:cs="Times New Roman"/>
          <w:sz w:val="24"/>
          <w:szCs w:val="24"/>
        </w:rPr>
        <w:t>są</w:t>
      </w:r>
      <w:r w:rsidRPr="00DA27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zabudowan</w:t>
      </w:r>
      <w:r w:rsidR="00074CC1" w:rsidRPr="00DA27E2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DA27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budynk</w:t>
      </w:r>
      <w:r w:rsidR="00301067" w:rsidRPr="00DA27E2">
        <w:rPr>
          <w:rFonts w:ascii="Times New Roman" w:eastAsia="Times New Roman" w:hAnsi="Times New Roman" w:cs="Times New Roman"/>
          <w:sz w:val="24"/>
          <w:szCs w:val="24"/>
        </w:rPr>
        <w:t>ami gospodarczymi</w:t>
      </w:r>
      <w:r w:rsidRPr="00DA27E2">
        <w:rPr>
          <w:rFonts w:ascii="Times New Roman" w:eastAsia="Times New Roman" w:hAnsi="Times New Roman" w:cs="Times New Roman"/>
          <w:color w:val="000000"/>
          <w:sz w:val="24"/>
          <w:szCs w:val="24"/>
        </w:rPr>
        <w:t>. Obszar oddziaływania budynku nie wykracza poza granice działki objętej inwestycją.</w:t>
      </w:r>
    </w:p>
    <w:p w14:paraId="5387EF37" w14:textId="77777777" w:rsidR="00301067" w:rsidRPr="00DA27E2" w:rsidRDefault="00301067" w:rsidP="00D7199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D3957B5" w14:textId="77777777" w:rsidR="00B25D37" w:rsidRPr="00DA27E2" w:rsidRDefault="00920E02" w:rsidP="00D7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  <w:r w:rsidRPr="00DA27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§ </w:t>
      </w:r>
      <w:r w:rsidRPr="00DA27E2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 xml:space="preserve">13, </w:t>
      </w:r>
      <w:r w:rsidRPr="00DA27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§ </w:t>
      </w:r>
      <w:r w:rsidRPr="00DA27E2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60 -Usytuowanie budynku z uwagi na naturalne oświetlenie pomieszczeń oraz oświetlenie i nasłonecznienie pokoi mieszkalnych</w:t>
      </w:r>
    </w:p>
    <w:p w14:paraId="586709B0" w14:textId="189216D0" w:rsidR="00301067" w:rsidRPr="00DA27E2" w:rsidRDefault="00074CC1" w:rsidP="00D71993">
      <w:pPr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color w:val="00000A"/>
          <w:kern w:val="3"/>
          <w:sz w:val="24"/>
          <w:szCs w:val="24"/>
          <w:lang w:eastAsia="zh-CN"/>
        </w:rPr>
      </w:pPr>
      <w:bookmarkStart w:id="1" w:name="_heading=h.gjdgxs" w:colFirst="0" w:colLast="0"/>
      <w:bookmarkEnd w:id="1"/>
      <w:r w:rsidRPr="00DA27E2">
        <w:rPr>
          <w:rFonts w:ascii="Times New Roman" w:hAnsi="Times New Roman" w:cs="Times New Roman"/>
          <w:color w:val="00000A"/>
          <w:kern w:val="3"/>
          <w:sz w:val="24"/>
          <w:szCs w:val="24"/>
          <w:lang w:eastAsia="zh-CN"/>
        </w:rPr>
        <w:t>Obszar oddziaływania (pod względem zacieniania) projektowanego obiektu na działkach nr geod. 42/15 oraz 42/30 w miejscowości Ryn, gmina Ryn- nie wykracza poza granice własnej działki. Projektowana budowa nie spowoduje zacienienia pomieszczeń w istniejących budynkach usytuowanych na sąsiednich działkach. Obszar przysłaniania nakreślony przez ściany leży na terenie inwestycji.</w:t>
      </w:r>
    </w:p>
    <w:p w14:paraId="3781E0DC" w14:textId="77777777" w:rsidR="005D321F" w:rsidRPr="00DA27E2" w:rsidRDefault="005D321F" w:rsidP="00D71993">
      <w:pPr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color w:val="00000A"/>
          <w:kern w:val="3"/>
          <w:sz w:val="24"/>
          <w:szCs w:val="24"/>
          <w:lang w:eastAsia="zh-CN"/>
        </w:rPr>
      </w:pPr>
    </w:p>
    <w:p w14:paraId="22DA6D86" w14:textId="77777777" w:rsidR="00B25D37" w:rsidRPr="00DA27E2" w:rsidRDefault="00920E02" w:rsidP="00D7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  <w:r w:rsidRPr="00DA27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§ </w:t>
      </w:r>
      <w:r w:rsidRPr="00DA27E2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23 -Miejsce gromadzenia odpadów stałych</w:t>
      </w:r>
    </w:p>
    <w:p w14:paraId="2CDB7EE5" w14:textId="5690DEDF" w:rsidR="00D71993" w:rsidRPr="00DA27E2" w:rsidRDefault="00920E02" w:rsidP="00D7199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DA27E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W przedmiotowym projekcie lokalizację służącą gromadzeniu odpadów stałych wyznaczono                  </w:t>
      </w:r>
      <w:r w:rsidR="00301067" w:rsidRPr="00DA27E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w centralnej </w:t>
      </w:r>
      <w:r w:rsidR="00D71993" w:rsidRPr="00DA27E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oraz południowej </w:t>
      </w:r>
      <w:r w:rsidR="00301067" w:rsidRPr="00DA27E2">
        <w:rPr>
          <w:rFonts w:ascii="Times New Roman" w:eastAsia="Times New Roman" w:hAnsi="Times New Roman" w:cs="Times New Roman"/>
          <w:color w:val="00000A"/>
          <w:sz w:val="24"/>
          <w:szCs w:val="24"/>
        </w:rPr>
        <w:t>części działki</w:t>
      </w:r>
      <w:r w:rsidRPr="00DA27E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. Została zachowana minimalna wymagana odległość </w:t>
      </w:r>
      <w:r w:rsidR="00D71993" w:rsidRPr="00DA27E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(10m) </w:t>
      </w:r>
      <w:r w:rsidRPr="00DA27E2">
        <w:rPr>
          <w:rFonts w:ascii="Times New Roman" w:eastAsia="Times New Roman" w:hAnsi="Times New Roman" w:cs="Times New Roman"/>
          <w:color w:val="00000A"/>
          <w:sz w:val="24"/>
          <w:szCs w:val="24"/>
        </w:rPr>
        <w:t>od okien</w:t>
      </w:r>
      <w:r w:rsidR="00301067" w:rsidRPr="00DA27E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Pr="00DA27E2">
        <w:rPr>
          <w:rFonts w:ascii="Times New Roman" w:eastAsia="Times New Roman" w:hAnsi="Times New Roman" w:cs="Times New Roman"/>
          <w:color w:val="00000A"/>
          <w:sz w:val="24"/>
          <w:szCs w:val="24"/>
        </w:rPr>
        <w:t>i drzwi</w:t>
      </w:r>
      <w:r w:rsidR="00D71993" w:rsidRPr="00DA27E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pomieszczeń przeznaczonych na stały pobyt ludzi oraz od granic działek (3m)</w:t>
      </w:r>
      <w:r w:rsidRPr="00DA27E2">
        <w:rPr>
          <w:rFonts w:ascii="Times New Roman" w:eastAsia="Times New Roman" w:hAnsi="Times New Roman" w:cs="Times New Roman"/>
          <w:color w:val="00000A"/>
          <w:sz w:val="24"/>
          <w:szCs w:val="24"/>
        </w:rPr>
        <w:t>, co oznacza, że warunki zostały spełnione i oddziaływanie śmietnika nie przekracza działki inwestycji.</w:t>
      </w:r>
      <w:r w:rsidR="00D71993" w:rsidRPr="00DA27E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Projektowane odległości są widoczne na części rysunkowej projektu. </w:t>
      </w:r>
    </w:p>
    <w:p w14:paraId="720ED6EE" w14:textId="77777777" w:rsidR="00D71993" w:rsidRPr="00DA27E2" w:rsidRDefault="00D71993" w:rsidP="00D7199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14:paraId="67F4001D" w14:textId="77777777" w:rsidR="00B25D37" w:rsidRPr="00DA27E2" w:rsidRDefault="00920E02" w:rsidP="00D719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27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§323 – </w:t>
      </w:r>
      <w:r w:rsidRPr="00DA27E2">
        <w:rPr>
          <w:rFonts w:ascii="Times New Roman" w:eastAsia="Times New Roman" w:hAnsi="Times New Roman" w:cs="Times New Roman"/>
          <w:b/>
          <w:sz w:val="24"/>
          <w:szCs w:val="24"/>
        </w:rPr>
        <w:t>O</w:t>
      </w:r>
      <w:r w:rsidRPr="00DA27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chrona przed hałasem i drganiami.  </w:t>
      </w:r>
    </w:p>
    <w:p w14:paraId="16B54569" w14:textId="77777777" w:rsidR="00B25D37" w:rsidRPr="00DA27E2" w:rsidRDefault="00920E0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27E2">
        <w:rPr>
          <w:rFonts w:ascii="Times New Roman" w:eastAsia="Times New Roman" w:hAnsi="Times New Roman" w:cs="Times New Roman"/>
          <w:color w:val="00000A"/>
          <w:sz w:val="24"/>
          <w:szCs w:val="24"/>
        </w:rPr>
        <w:t>Nie przewiduje się powstawania w projektowanym budynku uciążliwych hałasów i drgań mogących w sposób znaczący wpływać na otoczenie. Powstające hałasy będą miały charakter bytowy, który nie będzie niekorzystnie oddziaływać na tereny sąsiadujące i nie wpłynie negatywnie na warunki życia ludzi znajdujących się w jego najbliższym otoczeniu. Zaprojektowane materiały budowlane w przegrodach zewnętrznych przyczyniać się będą do ograniczania wydostawanego hałasu poza budynek.</w:t>
      </w:r>
    </w:p>
    <w:p w14:paraId="43347DB3" w14:textId="77777777" w:rsidR="00B25D37" w:rsidRPr="00DA27E2" w:rsidRDefault="00920E0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A27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Podsumowanie:</w:t>
      </w:r>
    </w:p>
    <w:p w14:paraId="4FC70A7A" w14:textId="299B5EA1" w:rsidR="00B25D37" w:rsidRPr="00DA27E2" w:rsidRDefault="00920E0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27E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Po powyższej analizie uwzględniającej przepisy, które mogłyby wprowadzić jakiekolwiek ograniczenia w zagospodarowaniu</w:t>
      </w:r>
      <w:r w:rsidR="006C5A08" w:rsidRPr="00DA27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terenu</w:t>
      </w:r>
      <w:r w:rsidRPr="00DA27E2">
        <w:rPr>
          <w:rFonts w:ascii="Times New Roman" w:eastAsia="Times New Roman" w:hAnsi="Times New Roman" w:cs="Times New Roman"/>
          <w:color w:val="000000"/>
          <w:sz w:val="24"/>
          <w:szCs w:val="24"/>
        </w:rPr>
        <w:t>, w tym w zabudowie nieruchomości znajdujących się w otoczeniu terenu inwestycji</w:t>
      </w:r>
      <w:r w:rsidR="006C5A08" w:rsidRPr="00DA27E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DA27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 ich podstawie należy stwierdzić, że obszar oddziaływania obejmuje tylko działki inwestycji 42/15 i 42/30</w:t>
      </w:r>
      <w:r w:rsidRPr="00DA27E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A27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bookmarkEnd w:id="0"/>
    <w:p w14:paraId="21E9CAFB" w14:textId="77777777" w:rsidR="00B25D37" w:rsidRDefault="00B25D3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</w:rPr>
      </w:pPr>
    </w:p>
    <w:p w14:paraId="211CBECD" w14:textId="77777777" w:rsidR="00B25D37" w:rsidRDefault="00920E02">
      <w:pPr>
        <w:spacing w:before="100" w:after="198" w:line="276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000000"/>
        </w:rPr>
        <w:t>PROJEKTANT:</w:t>
      </w:r>
    </w:p>
    <w:tbl>
      <w:tblPr>
        <w:tblStyle w:val="a"/>
        <w:tblW w:w="9821" w:type="dxa"/>
        <w:tblInd w:w="5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00" w:firstRow="0" w:lastRow="0" w:firstColumn="0" w:lastColumn="0" w:noHBand="0" w:noVBand="1"/>
      </w:tblPr>
      <w:tblGrid>
        <w:gridCol w:w="2225"/>
        <w:gridCol w:w="4742"/>
        <w:gridCol w:w="2854"/>
      </w:tblGrid>
      <w:tr w:rsidR="00B25D37" w14:paraId="680C7372" w14:textId="77777777">
        <w:trPr>
          <w:trHeight w:val="284"/>
        </w:trPr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66D07A1D" w14:textId="77777777" w:rsidR="00B25D37" w:rsidRDefault="00920E0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SPECJALNOŚĆ:</w:t>
            </w:r>
          </w:p>
        </w:tc>
        <w:tc>
          <w:tcPr>
            <w:tcW w:w="4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66E99ADA" w14:textId="77777777" w:rsidR="00B25D37" w:rsidRDefault="00920E0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PROJEKTANT:</w:t>
            </w:r>
          </w:p>
        </w:tc>
        <w:tc>
          <w:tcPr>
            <w:tcW w:w="28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AE681C0" w14:textId="77777777" w:rsidR="00B25D37" w:rsidRDefault="00920E0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PODPIS:</w:t>
            </w:r>
          </w:p>
        </w:tc>
      </w:tr>
      <w:tr w:rsidR="00B25D37" w14:paraId="61504E36" w14:textId="77777777">
        <w:trPr>
          <w:trHeight w:val="792"/>
        </w:trPr>
        <w:tc>
          <w:tcPr>
            <w:tcW w:w="22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40B5CE4E" w14:textId="77777777" w:rsidR="00B25D37" w:rsidRDefault="00920E0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Architektoniczna:</w:t>
            </w:r>
          </w:p>
        </w:tc>
        <w:tc>
          <w:tcPr>
            <w:tcW w:w="4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19B863C6" w14:textId="77777777" w:rsidR="00B25D37" w:rsidRDefault="00920E02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mgr inż. arch. JAN KRZYSZTOF HAHN</w:t>
            </w:r>
          </w:p>
          <w:p w14:paraId="51D869D0" w14:textId="77777777" w:rsidR="00B25D37" w:rsidRDefault="00920E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>nr upr. Bł/11/87</w:t>
            </w:r>
          </w:p>
        </w:tc>
        <w:tc>
          <w:tcPr>
            <w:tcW w:w="28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66023F4" w14:textId="77777777" w:rsidR="00B25D37" w:rsidRDefault="00B25D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76" w:lineRule="auto"/>
              <w:rPr>
                <w:rFonts w:ascii="Times New Roman" w:eastAsia="Times New Roman" w:hAnsi="Times New Roman" w:cs="Times New Roman"/>
                <w:color w:val="00000A"/>
              </w:rPr>
            </w:pPr>
          </w:p>
        </w:tc>
      </w:tr>
    </w:tbl>
    <w:p w14:paraId="3A2E607B" w14:textId="77777777" w:rsidR="00B25D37" w:rsidRDefault="00B25D37">
      <w:pPr>
        <w:spacing w:line="276" w:lineRule="auto"/>
        <w:rPr>
          <w:rFonts w:ascii="Arial" w:eastAsia="Arial" w:hAnsi="Arial" w:cs="Arial"/>
        </w:rPr>
      </w:pPr>
    </w:p>
    <w:p w14:paraId="20382EE5" w14:textId="16657C76" w:rsidR="00B25D37" w:rsidRDefault="00920E0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</w:rPr>
      </w:pPr>
      <w:r>
        <w:rPr>
          <w:rFonts w:ascii="Times New Roman" w:eastAsia="Times New Roman" w:hAnsi="Times New Roman" w:cs="Times New Roman"/>
          <w:color w:val="000000"/>
        </w:rPr>
        <w:t xml:space="preserve">Białystok, </w:t>
      </w:r>
      <w:r w:rsidR="006C5A08">
        <w:rPr>
          <w:rFonts w:ascii="Times New Roman" w:eastAsia="Times New Roman" w:hAnsi="Times New Roman" w:cs="Times New Roman"/>
        </w:rPr>
        <w:t>09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6C5A08">
        <w:rPr>
          <w:rFonts w:ascii="Times New Roman" w:eastAsia="Times New Roman" w:hAnsi="Times New Roman" w:cs="Times New Roman"/>
          <w:color w:val="000000"/>
        </w:rPr>
        <w:t>12</w:t>
      </w:r>
      <w:r>
        <w:rPr>
          <w:rFonts w:ascii="Times New Roman" w:eastAsia="Times New Roman" w:hAnsi="Times New Roman" w:cs="Times New Roman"/>
          <w:color w:val="000000"/>
        </w:rPr>
        <w:t>.2021 r.</w:t>
      </w:r>
    </w:p>
    <w:sectPr w:rsidR="00B25D37">
      <w:pgSz w:w="11906" w:h="16838"/>
      <w:pgMar w:top="1134" w:right="1134" w:bottom="1134" w:left="1134" w:header="0" w:footer="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073A8"/>
    <w:multiLevelType w:val="multilevel"/>
    <w:tmpl w:val="956E2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D37"/>
    <w:rsid w:val="00074CC1"/>
    <w:rsid w:val="001843BA"/>
    <w:rsid w:val="00247657"/>
    <w:rsid w:val="002946CE"/>
    <w:rsid w:val="002B24B0"/>
    <w:rsid w:val="00301067"/>
    <w:rsid w:val="0041740D"/>
    <w:rsid w:val="00514DC4"/>
    <w:rsid w:val="005D321F"/>
    <w:rsid w:val="006C5A08"/>
    <w:rsid w:val="00920E02"/>
    <w:rsid w:val="00996E91"/>
    <w:rsid w:val="00B25D37"/>
    <w:rsid w:val="00D71993"/>
    <w:rsid w:val="00DA27E2"/>
    <w:rsid w:val="00E11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274CB"/>
  <w15:docId w15:val="{4EB97E02-07F0-4E02-B0FC-F2FBEC4C3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65E0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Domylnie"/>
    <w:next w:val="Tretekstu"/>
    <w:uiPriority w:val="9"/>
    <w:semiHidden/>
    <w:unhideWhenUsed/>
    <w:qFormat/>
    <w:rsid w:val="006465E0"/>
    <w:pPr>
      <w:numPr>
        <w:ilvl w:val="2"/>
        <w:numId w:val="1"/>
      </w:numPr>
      <w:suppressAutoHyphens w:val="0"/>
      <w:spacing w:before="28" w:after="28"/>
      <w:textAlignment w:val="auto"/>
      <w:outlineLvl w:val="2"/>
    </w:pPr>
    <w:rPr>
      <w:rFonts w:eastAsia="Times New Roman" w:cs="Times New Roman"/>
      <w:b/>
      <w:bCs/>
      <w:sz w:val="27"/>
      <w:szCs w:val="27"/>
      <w:lang w:eastAsia="pl-PL" w:bidi="ar-SA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Domylnie">
    <w:name w:val="Domyślnie"/>
    <w:rsid w:val="006465E0"/>
    <w:pPr>
      <w:suppressAutoHyphens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rsid w:val="006465E0"/>
    <w:rPr>
      <w:rFonts w:eastAsia="Times New Roman" w:cs="Times New Roman"/>
      <w:b/>
      <w:bCs/>
      <w:sz w:val="27"/>
      <w:szCs w:val="27"/>
      <w:lang w:eastAsia="pl-PL" w:bidi="ar-SA"/>
    </w:rPr>
  </w:style>
  <w:style w:type="paragraph" w:styleId="Nagwek">
    <w:name w:val="header"/>
    <w:basedOn w:val="Domylnie"/>
    <w:next w:val="Tretekstu"/>
    <w:rsid w:val="006465E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retekstu">
    <w:name w:val="Treść tekstu"/>
    <w:basedOn w:val="Domylnie"/>
    <w:rsid w:val="006465E0"/>
    <w:pPr>
      <w:spacing w:after="120" w:line="276" w:lineRule="auto"/>
    </w:pPr>
  </w:style>
  <w:style w:type="paragraph" w:styleId="Lista">
    <w:name w:val="List"/>
    <w:basedOn w:val="Domylnie"/>
    <w:rsid w:val="006465E0"/>
    <w:pPr>
      <w:widowControl w:val="0"/>
    </w:pPr>
  </w:style>
  <w:style w:type="paragraph" w:styleId="Podpis">
    <w:name w:val="Signature"/>
    <w:basedOn w:val="Domylnie"/>
    <w:rsid w:val="006465E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Domylnie"/>
    <w:rsid w:val="006465E0"/>
    <w:pPr>
      <w:widowControl w:val="0"/>
      <w:suppressLineNumbers/>
    </w:pPr>
  </w:style>
  <w:style w:type="paragraph" w:customStyle="1" w:styleId="Nagwek10">
    <w:name w:val="Nagłówek1"/>
    <w:rsid w:val="006465E0"/>
    <w:pPr>
      <w:keepNext/>
      <w:widowControl w:val="0"/>
      <w:suppressAutoHyphens/>
      <w:spacing w:before="240" w:after="120"/>
    </w:pPr>
    <w:rPr>
      <w:rFonts w:ascii="Arial" w:eastAsia="Microsoft YaHei" w:hAnsi="Arial" w:cs="Mangal"/>
      <w:color w:val="00000A"/>
      <w:sz w:val="28"/>
      <w:szCs w:val="28"/>
      <w:lang w:eastAsia="zh-CN" w:bidi="hi-IN"/>
    </w:rPr>
  </w:style>
  <w:style w:type="paragraph" w:styleId="Legenda">
    <w:name w:val="caption"/>
    <w:rsid w:val="006465E0"/>
    <w:pPr>
      <w:widowControl w:val="0"/>
      <w:suppressLineNumbers/>
      <w:suppressAutoHyphens/>
      <w:spacing w:before="120" w:after="120"/>
    </w:pPr>
    <w:rPr>
      <w:rFonts w:ascii="Times New Roman" w:eastAsia="SimSun" w:hAnsi="Times New Roman" w:cs="Mangal"/>
      <w:i/>
      <w:iCs/>
      <w:color w:val="00000A"/>
      <w:sz w:val="24"/>
      <w:szCs w:val="24"/>
      <w:lang w:eastAsia="zh-CN" w:bidi="hi-IN"/>
    </w:rPr>
  </w:style>
  <w:style w:type="paragraph" w:customStyle="1" w:styleId="Zawartotabeli">
    <w:name w:val="Zawartość tabeli"/>
    <w:basedOn w:val="Domylnie"/>
    <w:qFormat/>
    <w:rsid w:val="006465E0"/>
    <w:pPr>
      <w:suppressLineNumbers/>
    </w:pPr>
  </w:style>
  <w:style w:type="paragraph" w:customStyle="1" w:styleId="Standard">
    <w:name w:val="Standard"/>
    <w:qFormat/>
    <w:rsid w:val="000264F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3A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A10"/>
    <w:rPr>
      <w:rFonts w:ascii="Segoe UI" w:hAnsi="Segoe UI" w:cs="Segoe UI"/>
      <w:sz w:val="18"/>
      <w:szCs w:val="18"/>
    </w:rPr>
  </w:style>
  <w:style w:type="paragraph" w:customStyle="1" w:styleId="Tekstpodstawowywcity31">
    <w:name w:val="Tekst podstawowy wcięty 31"/>
    <w:basedOn w:val="Normalny"/>
    <w:qFormat/>
    <w:rsid w:val="0006226D"/>
    <w:pPr>
      <w:suppressAutoHyphens/>
      <w:spacing w:after="0" w:line="240" w:lineRule="auto"/>
      <w:ind w:left="360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user">
    <w:name w:val="Standard (user)"/>
    <w:rsid w:val="0006226D"/>
    <w:pPr>
      <w:suppressAutoHyphens/>
      <w:autoSpaceDN w:val="0"/>
      <w:spacing w:after="0" w:line="240" w:lineRule="auto"/>
    </w:pPr>
    <w:rPr>
      <w:rFonts w:ascii="Times New Roman" w:eastAsia="SimSun" w:hAnsi="Times New Roman" w:cs="Times New Roman"/>
      <w:color w:val="00000A"/>
      <w:kern w:val="3"/>
      <w:sz w:val="24"/>
      <w:szCs w:val="24"/>
      <w:lang w:eastAsia="zh-CN" w:bidi="hi-I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5" w:type="dxa"/>
        <w:left w:w="40" w:type="dxa"/>
        <w:bottom w:w="55" w:type="dxa"/>
        <w:right w:w="5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vNY9ee8y9Utsmsnjro9VuUbXjw==">AMUW2mXAnz8pQ8UYJQNiSyHuNCn4cKTr42NCQKYFz3XjZ/gVK4AgGmI2Rx0t+RgYG+Hjv5Bfy5Wva7RI1xXusHvpJKwGjF8AtpTcgArFH34xbV9jEeWUg6/H9S1rNxYTBYGc8mbhQmer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387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Tomaszewska</dc:creator>
  <cp:lastModifiedBy>Aneta Niedzielko (103996)</cp:lastModifiedBy>
  <cp:revision>13</cp:revision>
  <dcterms:created xsi:type="dcterms:W3CDTF">2020-12-22T12:49:00Z</dcterms:created>
  <dcterms:modified xsi:type="dcterms:W3CDTF">2022-09-27T09:39:00Z</dcterms:modified>
</cp:coreProperties>
</file>